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Теоретическая грамматика английского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CEAAAA" w:rsidR="00A77598" w:rsidRPr="0043716F" w:rsidRDefault="004371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4A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AA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2F8DB274" w14:textId="77777777" w:rsidTr="00ED54AA">
        <w:tc>
          <w:tcPr>
            <w:tcW w:w="9345" w:type="dxa"/>
          </w:tcPr>
          <w:p w14:paraId="548FE695" w14:textId="77777777" w:rsidR="007A7979" w:rsidRPr="00A04A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4AA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04AA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04AA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04AAB">
              <w:rPr>
                <w:rFonts w:ascii="Times New Roman" w:hAnsi="Times New Roman" w:cs="Times New Roman"/>
                <w:sz w:val="20"/>
                <w:szCs w:val="20"/>
              </w:rPr>
              <w:t>, Полякова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6951C4" w:rsidR="004475DA" w:rsidRPr="0043716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3716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1A0C5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BF32A96" w:rsidR="00D75436" w:rsidRDefault="00C467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20F33B5" w:rsidR="00D75436" w:rsidRDefault="00C467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A5F0B5" w:rsidR="00D75436" w:rsidRDefault="00C467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4E5E1B" w:rsidR="00D75436" w:rsidRDefault="00C467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039F9F" w:rsidR="00D75436" w:rsidRDefault="00C467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489FC2" w:rsidR="00D75436" w:rsidRDefault="00C467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76DB55" w:rsidR="00D75436" w:rsidRDefault="00C467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E764BAB" w:rsidR="00D75436" w:rsidRDefault="00C467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9937D9D" w:rsidR="00D75436" w:rsidRDefault="00C467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4FE273" w:rsidR="00D75436" w:rsidRDefault="00C467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8554BE" w:rsidR="00D75436" w:rsidRDefault="00C467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1BB704F" w:rsidR="00D75436" w:rsidRDefault="00C467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A5AD26" w:rsidR="00D75436" w:rsidRDefault="00C467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EA5FEA" w:rsidR="00D75436" w:rsidRDefault="00C467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CB90A9E" w:rsidR="00D75436" w:rsidRDefault="00C467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1460AE" w:rsidR="00D75436" w:rsidRDefault="00C467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BA0101" w:rsidR="00D75436" w:rsidRDefault="00C467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4AA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FA4A311" w:rsidR="00751095" w:rsidRDefault="00751095" w:rsidP="00A04AA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FD1D350" w14:textId="77777777" w:rsidR="00A04AAB" w:rsidRPr="00A04AAB" w:rsidRDefault="00A04AAB" w:rsidP="00A04AA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комплексное представление о грамматической системе изучаемого иностранного языка с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позиций теоретического обоснования лингвистических явлений и важности их корректной интерпретации при выполнении устного и письменного перевода.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Теоретическая грамматика английского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3050"/>
        <w:gridCol w:w="4796"/>
      </w:tblGrid>
      <w:tr w:rsidR="00751095" w:rsidRPr="007E6725" w14:paraId="456F168A" w14:textId="77777777" w:rsidTr="00A04AAB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A04AAB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4A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4A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4AAB">
              <w:rPr>
                <w:rFonts w:ascii="Times New Roman" w:hAnsi="Times New Roman" w:cs="Times New Roman"/>
                <w:lang w:bidi="ru-RU"/>
              </w:rPr>
              <w:t>ОПК-1.3 - Демонстрирует способность применять знание основных фонетических, лексических, грамматических, словообразовательных закономерностей системно-структурной организации языка, орфографии и пунктуации, функциональных разновидностей изучаемого иностранного языка в процессе письменной и устной коммуникации на иностранном языке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4A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4AAB">
              <w:rPr>
                <w:rFonts w:ascii="Times New Roman" w:hAnsi="Times New Roman" w:cs="Times New Roman"/>
              </w:rPr>
              <w:t>особенности строения грамматической системы изучаемого иностранного языка, базовый понятийный аппарат грамматики, лексикологии и фонетики.</w:t>
            </w:r>
            <w:r w:rsidRPr="00A04A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4A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4AAB">
              <w:rPr>
                <w:rFonts w:ascii="Times New Roman" w:hAnsi="Times New Roman" w:cs="Times New Roman"/>
              </w:rPr>
              <w:t>осуществлять вариативный поиск и выбор оптимальных грамматических, лексических и фонетических единиц для осуществления успешной письменной и устной коммуникации</w:t>
            </w:r>
            <w:r w:rsidRPr="00A04AA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7D472CE8" w:rsidR="00751095" w:rsidRPr="00A04A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4A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4AAB">
              <w:rPr>
                <w:rFonts w:ascii="Times New Roman" w:hAnsi="Times New Roman" w:cs="Times New Roman"/>
              </w:rPr>
              <w:t>навыком решения профессиональных переводческих и коммуникативных задач с учетом основных фонетических, лексических и грамматических особенностей и закономерностей изучаемого иностранного языка.</w:t>
            </w:r>
          </w:p>
        </w:tc>
      </w:tr>
    </w:tbl>
    <w:p w14:paraId="010B1EC2" w14:textId="77777777" w:rsidR="00E1429F" w:rsidRPr="00A04A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E92B6F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D821725" w14:textId="77777777" w:rsidR="00A04AAB" w:rsidRPr="00A04AAB" w:rsidRDefault="00A04AAB" w:rsidP="00A04AA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вопросы теоретической грамматики.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Грамматика как наука. Ее связи с другими разделами лингвистики. Предмет и задачи грамматики. История и становление грамматики как науки. Современное состояние исследований грамматической системы изучаемого иностранного языка. Основные понятия грамматической системы языка: грамматическое значение, грамматическая категория, словоформа, парадигма.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322F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03E6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Морфология изучаемого иностранного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47E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морфологии. Структура слова, определение морфемы, типы морфем. Алломорфы. Нулевая морфема. Синтетические и аналитические способы выражения грамматических значений. Теория частей речи. Знаменательные и служебные части речи. Основные критерии выделения частей речи: значение, форма, функция. Система частей речи в изучаемом иностранном языке на современном этапе. Именные части речи и их грамматические категории в русском и изучаемом иностранном языке. Глагол и его грамматические категории в русском и изучаемом иностранном языке. Личные и неличные формы глагола в изучаемом иностранном языке. Служебные части речи в русском и изучаемом иностранном языках. Морфологический анализ текста. Значение морфологии в предпереводческом анализе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D26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CA3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929F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E8C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C6D61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794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Синтаксис изучаемого иностранного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703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синтаксиса. Словосочетание и предложение. Синтаксис словосочетания. Типы синтаксических связей в словосочетании. Учение о словосочетании в отечественной и зарубежной лингвистике. Синтаксис предложения. Структурная классификация предложений: простые и сложные предложения. Типология простых предложений. Типология сложных предложений. Члены предложения, их типология. Главные и второстепенные члены предложения в изучаемом иностранном языке. Коммуникативный синтаксис. Актуальное членение предложения. Семантический синтаксис. Предикативность. Семантическая валентность глагола. Теория семантических ролей аргументов. Прагматический синтаксис. Синтаксис текста. Синтаксический анализ текста. Значение синтаксиса в предпереводческом анализе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2A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F8A1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ECC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D74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04A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Александрова, О. В.  Английский язык для филологов</w:t>
            </w:r>
            <w:proofErr w:type="gram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В. Александрова, В. В. Васильев. — 2-е изд.,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, 2025. — 292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67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https://urait.ru/bcode/561987</w:t>
              </w:r>
            </w:hyperlink>
          </w:p>
        </w:tc>
      </w:tr>
      <w:tr w:rsidR="00262CF0" w:rsidRPr="007E6725" w14:paraId="7B88CD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37A870" w14:textId="77777777" w:rsidR="00262CF0" w:rsidRPr="00A04A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Тарланов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, З. К.  Методы лингвистического анализа</w:t>
            </w:r>
            <w:proofErr w:type="gram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для вузов / З. К.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Тарланов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, 2025. — 236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45BDA2" w14:textId="77777777" w:rsidR="00262CF0" w:rsidRPr="007E6725" w:rsidRDefault="00C467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https://urait.ru/bcode/564866</w:t>
              </w:r>
            </w:hyperlink>
          </w:p>
        </w:tc>
      </w:tr>
      <w:tr w:rsidR="00262CF0" w:rsidRPr="007E6725" w14:paraId="5F05BF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4F55BB" w14:textId="77777777" w:rsidR="00262CF0" w:rsidRPr="00A04A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Зеленецкий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, А. Л.  Введение в общее и частное языкознание. Наиболее трудные темы курса</w:t>
            </w:r>
            <w:proofErr w:type="gram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Л.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Зеленецкий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, 2025. —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98BFDF" w14:textId="77777777" w:rsidR="00262CF0" w:rsidRPr="007E6725" w:rsidRDefault="00C467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https://urait.ru/bcode/567017</w:t>
              </w:r>
            </w:hyperlink>
          </w:p>
        </w:tc>
      </w:tr>
      <w:tr w:rsidR="00262CF0" w:rsidRPr="007E6725" w14:paraId="2ECF41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831FA5" w14:textId="77777777" w:rsidR="00262CF0" w:rsidRPr="00A04A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Токарева,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язык для лингвистов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Токарева,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Богданова.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— 6-е изд.,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— 415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978-5-534-17749-7. — Текст</w:t>
            </w:r>
            <w:proofErr w:type="gram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4AA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61ED0A" w14:textId="77777777" w:rsidR="00262CF0" w:rsidRPr="007E6725" w:rsidRDefault="00C467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https://urait.ru/bcode/564990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43B9BA" w14:textId="77777777" w:rsidTr="007B550D">
        <w:tc>
          <w:tcPr>
            <w:tcW w:w="9345" w:type="dxa"/>
          </w:tcPr>
          <w:p w14:paraId="6020B1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3E4B5F" w14:textId="77777777" w:rsidTr="007B550D">
        <w:tc>
          <w:tcPr>
            <w:tcW w:w="9345" w:type="dxa"/>
          </w:tcPr>
          <w:p w14:paraId="7E38FC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7101EC" w14:textId="77777777" w:rsidTr="007B550D">
        <w:tc>
          <w:tcPr>
            <w:tcW w:w="9345" w:type="dxa"/>
          </w:tcPr>
          <w:p w14:paraId="4FDE6F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95E7A0" w14:textId="77777777" w:rsidTr="007B550D">
        <w:tc>
          <w:tcPr>
            <w:tcW w:w="9345" w:type="dxa"/>
          </w:tcPr>
          <w:p w14:paraId="41637B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67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4CEE28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FD5A62C" w14:textId="77777777" w:rsidR="00A04AAB" w:rsidRPr="00A04AAB" w:rsidRDefault="00A04AAB" w:rsidP="00A04AA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4AA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4A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04AA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4A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04AA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04AA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04A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04AAB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4AA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04AAB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A04AAB">
              <w:rPr>
                <w:sz w:val="22"/>
                <w:szCs w:val="28"/>
                <w:lang w:val="en-US"/>
              </w:rPr>
              <w:t>Acer</w:t>
            </w:r>
            <w:r w:rsidRPr="00A04AAB">
              <w:rPr>
                <w:sz w:val="22"/>
                <w:szCs w:val="28"/>
              </w:rPr>
              <w:t xml:space="preserve"> </w:t>
            </w:r>
            <w:r w:rsidRPr="00A04AAB">
              <w:rPr>
                <w:sz w:val="22"/>
                <w:szCs w:val="28"/>
                <w:lang w:val="en-US"/>
              </w:rPr>
              <w:t>Aspire</w:t>
            </w:r>
            <w:r w:rsidRPr="00A04AAB">
              <w:rPr>
                <w:sz w:val="22"/>
                <w:szCs w:val="28"/>
              </w:rPr>
              <w:t xml:space="preserve"> </w:t>
            </w:r>
            <w:r w:rsidRPr="00A04AAB">
              <w:rPr>
                <w:sz w:val="22"/>
                <w:szCs w:val="28"/>
                <w:lang w:val="en-US"/>
              </w:rPr>
              <w:t>Z</w:t>
            </w:r>
            <w:r w:rsidRPr="00A04AAB">
              <w:rPr>
                <w:sz w:val="22"/>
                <w:szCs w:val="28"/>
              </w:rPr>
              <w:t xml:space="preserve">1811 </w:t>
            </w:r>
            <w:r w:rsidRPr="00A04AAB">
              <w:rPr>
                <w:sz w:val="22"/>
                <w:szCs w:val="28"/>
                <w:lang w:val="en-US"/>
              </w:rPr>
              <w:t>Intel</w:t>
            </w:r>
            <w:r w:rsidRPr="00A04AAB">
              <w:rPr>
                <w:sz w:val="22"/>
                <w:szCs w:val="28"/>
              </w:rPr>
              <w:t xml:space="preserve"> </w:t>
            </w:r>
            <w:r w:rsidRPr="00A04AAB">
              <w:rPr>
                <w:sz w:val="22"/>
                <w:szCs w:val="28"/>
                <w:lang w:val="en-US"/>
              </w:rPr>
              <w:t>Core</w:t>
            </w:r>
            <w:r w:rsidRPr="00A04AAB">
              <w:rPr>
                <w:sz w:val="22"/>
                <w:szCs w:val="28"/>
              </w:rPr>
              <w:t xml:space="preserve"> </w:t>
            </w:r>
            <w:proofErr w:type="spellStart"/>
            <w:r w:rsidRPr="00A04AA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04AAB">
              <w:rPr>
                <w:sz w:val="22"/>
                <w:szCs w:val="28"/>
              </w:rPr>
              <w:t>5-2400</w:t>
            </w:r>
            <w:r w:rsidRPr="00A04AAB">
              <w:rPr>
                <w:sz w:val="22"/>
                <w:szCs w:val="28"/>
                <w:lang w:val="en-US"/>
              </w:rPr>
              <w:t>S</w:t>
            </w:r>
            <w:r w:rsidRPr="00A04AAB">
              <w:rPr>
                <w:sz w:val="22"/>
                <w:szCs w:val="28"/>
              </w:rPr>
              <w:t>@2.50</w:t>
            </w:r>
            <w:r w:rsidRPr="00A04AAB">
              <w:rPr>
                <w:sz w:val="22"/>
                <w:szCs w:val="28"/>
                <w:lang w:val="en-US"/>
              </w:rPr>
              <w:t>GHz</w:t>
            </w:r>
            <w:r w:rsidRPr="00A04AAB">
              <w:rPr>
                <w:sz w:val="22"/>
                <w:szCs w:val="28"/>
              </w:rPr>
              <w:t>/4</w:t>
            </w:r>
            <w:r w:rsidRPr="00A04AAB">
              <w:rPr>
                <w:sz w:val="22"/>
                <w:szCs w:val="28"/>
                <w:lang w:val="en-US"/>
              </w:rPr>
              <w:t>Gb</w:t>
            </w:r>
            <w:r w:rsidRPr="00A04AAB">
              <w:rPr>
                <w:sz w:val="22"/>
                <w:szCs w:val="28"/>
              </w:rPr>
              <w:t>/1</w:t>
            </w:r>
            <w:r w:rsidRPr="00A04AAB">
              <w:rPr>
                <w:sz w:val="22"/>
                <w:szCs w:val="28"/>
                <w:lang w:val="en-US"/>
              </w:rPr>
              <w:t>Tb</w:t>
            </w:r>
            <w:r w:rsidRPr="00A04AAB">
              <w:rPr>
                <w:sz w:val="22"/>
                <w:szCs w:val="28"/>
              </w:rPr>
              <w:t xml:space="preserve"> - 1 шт., Мультимедийный проектор  </w:t>
            </w:r>
            <w:r w:rsidRPr="00A04AAB">
              <w:rPr>
                <w:sz w:val="22"/>
                <w:szCs w:val="28"/>
                <w:lang w:val="en-US"/>
              </w:rPr>
              <w:t>Panasonic</w:t>
            </w:r>
            <w:r w:rsidRPr="00A04AAB">
              <w:rPr>
                <w:sz w:val="22"/>
                <w:szCs w:val="28"/>
              </w:rPr>
              <w:t xml:space="preserve"> </w:t>
            </w:r>
            <w:r w:rsidRPr="00A04AAB">
              <w:rPr>
                <w:sz w:val="22"/>
                <w:szCs w:val="28"/>
                <w:lang w:val="en-US"/>
              </w:rPr>
              <w:t>PT</w:t>
            </w:r>
            <w:r w:rsidRPr="00A04AAB">
              <w:rPr>
                <w:sz w:val="22"/>
                <w:szCs w:val="28"/>
              </w:rPr>
              <w:t>-</w:t>
            </w:r>
            <w:r w:rsidRPr="00A04AAB">
              <w:rPr>
                <w:sz w:val="22"/>
                <w:szCs w:val="28"/>
                <w:lang w:val="en-US"/>
              </w:rPr>
              <w:t>VX</w:t>
            </w:r>
            <w:r w:rsidRPr="00A04AAB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A04AA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A04AAB">
              <w:rPr>
                <w:sz w:val="22"/>
                <w:szCs w:val="28"/>
              </w:rPr>
              <w:t xml:space="preserve"> </w:t>
            </w:r>
            <w:r w:rsidRPr="00A04AAB">
              <w:rPr>
                <w:sz w:val="22"/>
                <w:szCs w:val="28"/>
                <w:lang w:val="en-US"/>
              </w:rPr>
              <w:t>Champion</w:t>
            </w:r>
            <w:r w:rsidRPr="00A04AAB">
              <w:rPr>
                <w:sz w:val="22"/>
                <w:szCs w:val="28"/>
              </w:rPr>
              <w:t xml:space="preserve"> 305х229см (</w:t>
            </w:r>
            <w:r w:rsidRPr="00A04AAB">
              <w:rPr>
                <w:sz w:val="22"/>
                <w:szCs w:val="28"/>
                <w:lang w:val="en-US"/>
              </w:rPr>
              <w:t>SCM</w:t>
            </w:r>
            <w:r w:rsidRPr="00A04AAB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4A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04AA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A04AAB" w14:paraId="3292F750" w14:textId="77777777" w:rsidTr="008416EB">
        <w:tc>
          <w:tcPr>
            <w:tcW w:w="7797" w:type="dxa"/>
            <w:shd w:val="clear" w:color="auto" w:fill="auto"/>
          </w:tcPr>
          <w:p w14:paraId="31E3A544" w14:textId="77777777" w:rsidR="002C735C" w:rsidRPr="00A04A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04AAB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04AA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04AAB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A04AAB">
              <w:rPr>
                <w:sz w:val="22"/>
                <w:szCs w:val="28"/>
                <w:lang w:val="en-US"/>
              </w:rPr>
              <w:t>Universal</w:t>
            </w:r>
            <w:r w:rsidRPr="00A04AAB">
              <w:rPr>
                <w:sz w:val="22"/>
                <w:szCs w:val="28"/>
              </w:rPr>
              <w:t xml:space="preserve"> №1 - 4 шт.,  Компьютер </w:t>
            </w:r>
            <w:r w:rsidRPr="00A04AAB">
              <w:rPr>
                <w:sz w:val="22"/>
                <w:szCs w:val="28"/>
                <w:lang w:val="en-US"/>
              </w:rPr>
              <w:t>Intel</w:t>
            </w:r>
            <w:r w:rsidRPr="00A04AAB">
              <w:rPr>
                <w:sz w:val="22"/>
                <w:szCs w:val="28"/>
              </w:rPr>
              <w:t xml:space="preserve"> </w:t>
            </w:r>
            <w:proofErr w:type="spellStart"/>
            <w:r w:rsidRPr="00A04AA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04AAB">
              <w:rPr>
                <w:sz w:val="22"/>
                <w:szCs w:val="28"/>
              </w:rPr>
              <w:t xml:space="preserve">3-2100 2.4 </w:t>
            </w:r>
            <w:proofErr w:type="spellStart"/>
            <w:r w:rsidRPr="00A04AA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04AAB">
              <w:rPr>
                <w:sz w:val="22"/>
                <w:szCs w:val="28"/>
              </w:rPr>
              <w:t>/4 4</w:t>
            </w:r>
            <w:r w:rsidRPr="00A04AAB">
              <w:rPr>
                <w:sz w:val="22"/>
                <w:szCs w:val="28"/>
                <w:lang w:val="en-US"/>
              </w:rPr>
              <w:t>Gb</w:t>
            </w:r>
            <w:r w:rsidRPr="00A04AAB">
              <w:rPr>
                <w:sz w:val="22"/>
                <w:szCs w:val="28"/>
              </w:rPr>
              <w:t>/500</w:t>
            </w:r>
            <w:r w:rsidRPr="00A04AAB">
              <w:rPr>
                <w:sz w:val="22"/>
                <w:szCs w:val="28"/>
                <w:lang w:val="en-US"/>
              </w:rPr>
              <w:t>Gb</w:t>
            </w:r>
            <w:r w:rsidRPr="00A04AAB">
              <w:rPr>
                <w:sz w:val="22"/>
                <w:szCs w:val="28"/>
              </w:rPr>
              <w:t>/</w:t>
            </w:r>
            <w:r w:rsidRPr="00A04AAB">
              <w:rPr>
                <w:sz w:val="22"/>
                <w:szCs w:val="28"/>
                <w:lang w:val="en-US"/>
              </w:rPr>
              <w:t>Acer</w:t>
            </w:r>
            <w:r w:rsidRPr="00A04AAB">
              <w:rPr>
                <w:sz w:val="22"/>
                <w:szCs w:val="28"/>
              </w:rPr>
              <w:t xml:space="preserve"> </w:t>
            </w:r>
            <w:r w:rsidRPr="00A04AAB">
              <w:rPr>
                <w:sz w:val="22"/>
                <w:szCs w:val="28"/>
                <w:lang w:val="en-US"/>
              </w:rPr>
              <w:t>V</w:t>
            </w:r>
            <w:r w:rsidRPr="00A04AAB">
              <w:rPr>
                <w:sz w:val="22"/>
                <w:szCs w:val="28"/>
              </w:rPr>
              <w:t xml:space="preserve">193 19" - 10 шт., Моноблок </w:t>
            </w:r>
            <w:r w:rsidRPr="00A04AAB">
              <w:rPr>
                <w:sz w:val="22"/>
                <w:szCs w:val="28"/>
                <w:lang w:val="en-US"/>
              </w:rPr>
              <w:t>AIO</w:t>
            </w:r>
            <w:r w:rsidRPr="00A04AAB">
              <w:rPr>
                <w:sz w:val="22"/>
                <w:szCs w:val="28"/>
              </w:rPr>
              <w:t xml:space="preserve"> </w:t>
            </w:r>
            <w:r w:rsidRPr="00A04AAB">
              <w:rPr>
                <w:sz w:val="22"/>
                <w:szCs w:val="28"/>
                <w:lang w:val="en-US"/>
              </w:rPr>
              <w:t>IRU</w:t>
            </w:r>
            <w:r w:rsidRPr="00A04AAB">
              <w:rPr>
                <w:sz w:val="22"/>
                <w:szCs w:val="28"/>
              </w:rPr>
              <w:t xml:space="preserve"> 308 </w:t>
            </w:r>
            <w:r w:rsidRPr="00A04AAB">
              <w:rPr>
                <w:sz w:val="22"/>
                <w:szCs w:val="28"/>
                <w:lang w:val="en-US"/>
              </w:rPr>
              <w:t>intel</w:t>
            </w:r>
            <w:r w:rsidRPr="00A04AAB">
              <w:rPr>
                <w:sz w:val="22"/>
                <w:szCs w:val="28"/>
              </w:rPr>
              <w:t xml:space="preserve"> 2.8 </w:t>
            </w:r>
            <w:proofErr w:type="spellStart"/>
            <w:r w:rsidRPr="00A04AA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04AAB">
              <w:rPr>
                <w:sz w:val="22"/>
                <w:szCs w:val="28"/>
              </w:rPr>
              <w:t xml:space="preserve">/4 </w:t>
            </w:r>
            <w:r w:rsidRPr="00A04AAB">
              <w:rPr>
                <w:sz w:val="22"/>
                <w:szCs w:val="28"/>
                <w:lang w:val="en-US"/>
              </w:rPr>
              <w:t>Gb</w:t>
            </w:r>
            <w:r w:rsidRPr="00A04AAB">
              <w:rPr>
                <w:sz w:val="22"/>
                <w:szCs w:val="28"/>
              </w:rPr>
              <w:t>/1</w:t>
            </w:r>
            <w:r w:rsidRPr="00A04AAB">
              <w:rPr>
                <w:sz w:val="22"/>
                <w:szCs w:val="28"/>
                <w:lang w:val="en-US"/>
              </w:rPr>
              <w:t>Tb</w:t>
            </w:r>
            <w:r w:rsidRPr="00A04AAB">
              <w:rPr>
                <w:sz w:val="22"/>
                <w:szCs w:val="28"/>
              </w:rPr>
              <w:t xml:space="preserve"> - 1 шт., Сетевой коммутатор </w:t>
            </w:r>
            <w:r w:rsidRPr="00A04AAB">
              <w:rPr>
                <w:sz w:val="22"/>
                <w:szCs w:val="28"/>
                <w:lang w:val="en-US"/>
              </w:rPr>
              <w:t>Switch</w:t>
            </w:r>
            <w:r w:rsidRPr="00A04AAB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47E7C4" w14:textId="77777777" w:rsidR="002C735C" w:rsidRPr="00A04A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04AA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A04AAB" w14:paraId="4F4F7EC3" w14:textId="77777777" w:rsidTr="008416EB">
        <w:tc>
          <w:tcPr>
            <w:tcW w:w="7797" w:type="dxa"/>
            <w:shd w:val="clear" w:color="auto" w:fill="auto"/>
          </w:tcPr>
          <w:p w14:paraId="4B2678E0" w14:textId="77777777" w:rsidR="002C735C" w:rsidRPr="00A04A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04AAB">
              <w:rPr>
                <w:sz w:val="22"/>
                <w:szCs w:val="28"/>
              </w:rPr>
              <w:t xml:space="preserve">Ауд. 341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4AA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04AAB">
              <w:rPr>
                <w:sz w:val="22"/>
                <w:szCs w:val="28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A04AAB">
              <w:rPr>
                <w:sz w:val="22"/>
                <w:szCs w:val="28"/>
                <w:lang w:val="en-US"/>
              </w:rPr>
              <w:t>HP</w:t>
            </w:r>
            <w:r w:rsidRPr="00A04AAB">
              <w:rPr>
                <w:sz w:val="22"/>
                <w:szCs w:val="28"/>
              </w:rPr>
              <w:t xml:space="preserve"> 250 </w:t>
            </w:r>
            <w:r w:rsidRPr="00A04AAB">
              <w:rPr>
                <w:sz w:val="22"/>
                <w:szCs w:val="28"/>
                <w:lang w:val="en-US"/>
              </w:rPr>
              <w:t>G</w:t>
            </w:r>
            <w:r w:rsidRPr="00A04AAB">
              <w:rPr>
                <w:sz w:val="22"/>
                <w:szCs w:val="28"/>
              </w:rPr>
              <w:t>6 1</w:t>
            </w:r>
            <w:r w:rsidRPr="00A04AAB">
              <w:rPr>
                <w:sz w:val="22"/>
                <w:szCs w:val="28"/>
                <w:lang w:val="en-US"/>
              </w:rPr>
              <w:t>WY</w:t>
            </w:r>
            <w:r w:rsidRPr="00A04AAB">
              <w:rPr>
                <w:sz w:val="22"/>
                <w:szCs w:val="28"/>
              </w:rPr>
              <w:t>58</w:t>
            </w:r>
            <w:r w:rsidRPr="00A04AAB">
              <w:rPr>
                <w:sz w:val="22"/>
                <w:szCs w:val="28"/>
                <w:lang w:val="en-US"/>
              </w:rPr>
              <w:t>EA</w:t>
            </w:r>
            <w:r w:rsidRPr="00A04AAB">
              <w:rPr>
                <w:sz w:val="22"/>
                <w:szCs w:val="28"/>
              </w:rPr>
              <w:t xml:space="preserve">, Мультимедийный проектор </w:t>
            </w:r>
            <w:r w:rsidRPr="00A04AAB">
              <w:rPr>
                <w:sz w:val="22"/>
                <w:szCs w:val="28"/>
                <w:lang w:val="en-US"/>
              </w:rPr>
              <w:t>LG</w:t>
            </w:r>
            <w:r w:rsidRPr="00A04AAB">
              <w:rPr>
                <w:sz w:val="22"/>
                <w:szCs w:val="28"/>
              </w:rPr>
              <w:t xml:space="preserve"> </w:t>
            </w:r>
            <w:r w:rsidRPr="00A04AAB">
              <w:rPr>
                <w:sz w:val="22"/>
                <w:szCs w:val="28"/>
                <w:lang w:val="en-US"/>
              </w:rPr>
              <w:t>PF</w:t>
            </w:r>
            <w:r w:rsidRPr="00A04AAB">
              <w:rPr>
                <w:sz w:val="22"/>
                <w:szCs w:val="28"/>
              </w:rPr>
              <w:t>1500</w:t>
            </w:r>
            <w:r w:rsidRPr="00A04AAB">
              <w:rPr>
                <w:sz w:val="22"/>
                <w:szCs w:val="28"/>
                <w:lang w:val="en-US"/>
              </w:rPr>
              <w:t>G</w:t>
            </w:r>
            <w:r w:rsidRPr="00A04AA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807C9" w14:textId="77777777" w:rsidR="002C735C" w:rsidRPr="00A04A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04AA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95E13B3" w:rsidR="00090AC1" w:rsidRDefault="00090AC1" w:rsidP="00090AC1">
      <w:pPr>
        <w:pStyle w:val="Default"/>
      </w:pPr>
    </w:p>
    <w:p w14:paraId="2926AC72" w14:textId="13261831" w:rsidR="00A04AAB" w:rsidRPr="00A04AAB" w:rsidRDefault="00A04AAB" w:rsidP="00A04AAB">
      <w:pPr>
        <w:suppressAutoHyphens/>
        <w:spacing w:after="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D10122">
        <w:rPr>
          <w:rFonts w:ascii="Times New Roman" w:eastAsia="Calibri" w:hAnsi="Times New Roman"/>
          <w:b/>
          <w:bCs/>
          <w:color w:val="000000"/>
          <w:sz w:val="24"/>
          <w:szCs w:val="24"/>
        </w:rPr>
        <w:t>Список экзаменационных вопросов 1 и 2 (теоретические):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4AAB" w14:paraId="499B4ECF" w14:textId="77777777" w:rsidTr="00F00293">
        <w:tc>
          <w:tcPr>
            <w:tcW w:w="562" w:type="dxa"/>
          </w:tcPr>
          <w:p w14:paraId="0EF13869" w14:textId="09083CF4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11F24DF1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Предмет, методы и основные направления теоретической грамматики</w:t>
            </w:r>
          </w:p>
        </w:tc>
      </w:tr>
      <w:tr w:rsidR="00A04AAB" w14:paraId="1FCD611C" w14:textId="77777777" w:rsidTr="00F00293">
        <w:tc>
          <w:tcPr>
            <w:tcW w:w="562" w:type="dxa"/>
          </w:tcPr>
          <w:p w14:paraId="37BEE964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20C600B" w14:textId="29D889D8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Основные понятия морфологии (морфема, грамматическое значение, грамматическая форма, грамматическая категория, понятие парадигмы)</w:t>
            </w:r>
          </w:p>
        </w:tc>
      </w:tr>
      <w:tr w:rsidR="00A04AAB" w14:paraId="25829E3B" w14:textId="77777777" w:rsidTr="00F00293">
        <w:tc>
          <w:tcPr>
            <w:tcW w:w="562" w:type="dxa"/>
          </w:tcPr>
          <w:p w14:paraId="25134438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F2CD209" w14:textId="1C91D8D1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Соотношение понятий морфема – морф – алломорф</w:t>
            </w:r>
          </w:p>
        </w:tc>
      </w:tr>
      <w:tr w:rsidR="00A04AAB" w14:paraId="119470AA" w14:textId="77777777" w:rsidTr="00F00293">
        <w:tc>
          <w:tcPr>
            <w:tcW w:w="562" w:type="dxa"/>
          </w:tcPr>
          <w:p w14:paraId="1EFCF3C2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9202766" w14:textId="4A28382B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Типы морфем и способы формообразования (их использование в формообразовании имени и глагола)</w:t>
            </w:r>
          </w:p>
        </w:tc>
      </w:tr>
      <w:tr w:rsidR="00A04AAB" w14:paraId="74FE0727" w14:textId="77777777" w:rsidTr="00F00293">
        <w:tc>
          <w:tcPr>
            <w:tcW w:w="562" w:type="dxa"/>
          </w:tcPr>
          <w:p w14:paraId="06B2DFDC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42B3F2" w14:textId="043114E2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Понятие частей речи и критерии их выделения. Знаменательные и служебные части речи</w:t>
            </w:r>
          </w:p>
        </w:tc>
      </w:tr>
      <w:tr w:rsidR="00A04AAB" w14:paraId="6C30DB25" w14:textId="77777777" w:rsidTr="00F00293">
        <w:tc>
          <w:tcPr>
            <w:tcW w:w="562" w:type="dxa"/>
          </w:tcPr>
          <w:p w14:paraId="506564DE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CDB82AC" w14:textId="5805933F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Проблемы традиционной классификации лексики по частям речи. Различные подходы к классификации и описанию частей речи</w:t>
            </w:r>
          </w:p>
        </w:tc>
      </w:tr>
      <w:tr w:rsidR="00A04AAB" w14:paraId="1865A953" w14:textId="77777777" w:rsidTr="00F00293">
        <w:tc>
          <w:tcPr>
            <w:tcW w:w="562" w:type="dxa"/>
          </w:tcPr>
          <w:p w14:paraId="29541267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952CBEB" w14:textId="2852FC2D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Имя существительное: общая характеристика, набор грамматических категорий, классификация и словообразование существительных</w:t>
            </w:r>
          </w:p>
        </w:tc>
      </w:tr>
      <w:tr w:rsidR="00A04AAB" w14:paraId="4F9FE36B" w14:textId="77777777" w:rsidTr="00F00293">
        <w:tc>
          <w:tcPr>
            <w:tcW w:w="562" w:type="dxa"/>
          </w:tcPr>
          <w:p w14:paraId="0F1D9C6A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E063804" w14:textId="46C3077A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 xml:space="preserve">Существительное: категория числа. Способы образования, </w:t>
            </w:r>
            <w:proofErr w:type="spellStart"/>
            <w:r>
              <w:rPr>
                <w:sz w:val="23"/>
                <w:szCs w:val="23"/>
                <w:lang w:val="en-US"/>
              </w:rPr>
              <w:t>Singularia</w:t>
            </w:r>
            <w:proofErr w:type="spellEnd"/>
            <w:r w:rsidRPr="00A04AAB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Tantum</w:t>
            </w:r>
            <w:proofErr w:type="spellEnd"/>
            <w:r w:rsidRPr="00A04AAB"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Pluralia</w:t>
            </w:r>
            <w:proofErr w:type="spellEnd"/>
            <w:r w:rsidRPr="00A04AAB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Tantum</w:t>
            </w:r>
            <w:proofErr w:type="spellEnd"/>
            <w:r w:rsidRPr="00A04AAB">
              <w:rPr>
                <w:sz w:val="23"/>
                <w:szCs w:val="23"/>
              </w:rPr>
              <w:t>, лексикализация форм числа</w:t>
            </w:r>
          </w:p>
        </w:tc>
      </w:tr>
      <w:tr w:rsidR="00A04AAB" w14:paraId="6233173F" w14:textId="77777777" w:rsidTr="00F00293">
        <w:tc>
          <w:tcPr>
            <w:tcW w:w="562" w:type="dxa"/>
          </w:tcPr>
          <w:p w14:paraId="43E4645A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BEA9A6D" w14:textId="59AB44B4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Существительное: категория падежа. Вопрос о количестве и номенклатуре падежей в изучаемом иностранном языке</w:t>
            </w:r>
          </w:p>
        </w:tc>
      </w:tr>
      <w:tr w:rsidR="00A04AAB" w14:paraId="4211C736" w14:textId="77777777" w:rsidTr="00F00293">
        <w:tc>
          <w:tcPr>
            <w:tcW w:w="562" w:type="dxa"/>
          </w:tcPr>
          <w:p w14:paraId="5D0FA8F2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D13CAF" w14:textId="7657F66E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Существительное: вопрос о существовании категории рода в изучаемом иностранном языке. Морфологические и лексические средства передачи рода. Социокультурный аспект проблемы категории рода</w:t>
            </w:r>
          </w:p>
        </w:tc>
      </w:tr>
      <w:tr w:rsidR="00A04AAB" w14:paraId="0A26372E" w14:textId="77777777" w:rsidTr="00F00293">
        <w:tc>
          <w:tcPr>
            <w:tcW w:w="562" w:type="dxa"/>
          </w:tcPr>
          <w:p w14:paraId="3F1440F4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70C9E6C" w14:textId="3A6C542E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Имя прилагательное: общая характеристика, классификация. Спорное в трактовке степеней сравнения</w:t>
            </w:r>
          </w:p>
        </w:tc>
      </w:tr>
      <w:tr w:rsidR="00A04AAB" w14:paraId="63FB87C8" w14:textId="77777777" w:rsidTr="00F00293">
        <w:tc>
          <w:tcPr>
            <w:tcW w:w="562" w:type="dxa"/>
          </w:tcPr>
          <w:p w14:paraId="771F9E0C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2FF375C" w14:textId="61833033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Наречие. Общая характеристика, классификация, сходство с другими частями речи</w:t>
            </w:r>
          </w:p>
        </w:tc>
      </w:tr>
      <w:tr w:rsidR="00A04AAB" w14:paraId="1586AE15" w14:textId="77777777" w:rsidTr="00F00293">
        <w:tc>
          <w:tcPr>
            <w:tcW w:w="562" w:type="dxa"/>
          </w:tcPr>
          <w:p w14:paraId="4394E8CF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B42F48" w14:textId="38802900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Слова категории состояния и модальные слова как особые части речи: основания для выделения, классификации, иные трактовки</w:t>
            </w:r>
          </w:p>
        </w:tc>
      </w:tr>
      <w:tr w:rsidR="00A04AAB" w14:paraId="4079BE9A" w14:textId="77777777" w:rsidTr="00F00293">
        <w:tc>
          <w:tcPr>
            <w:tcW w:w="562" w:type="dxa"/>
          </w:tcPr>
          <w:p w14:paraId="6AD115B2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3A4519" w14:textId="672FCF8B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 xml:space="preserve">Местоимение. Разнохарактерность состава и основной объединяющий признак. </w:t>
            </w:r>
            <w:proofErr w:type="spellStart"/>
            <w:r>
              <w:rPr>
                <w:sz w:val="23"/>
                <w:szCs w:val="23"/>
                <w:lang w:val="en-US"/>
              </w:rPr>
              <w:t>Разряды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</w:p>
        </w:tc>
      </w:tr>
      <w:tr w:rsidR="00A04AAB" w14:paraId="3F5ECF10" w14:textId="77777777" w:rsidTr="00F00293">
        <w:tc>
          <w:tcPr>
            <w:tcW w:w="562" w:type="dxa"/>
          </w:tcPr>
          <w:p w14:paraId="1991F0CA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ECF3CDE" w14:textId="3B3B073D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 xml:space="preserve">Понятие </w:t>
            </w:r>
            <w:proofErr w:type="spellStart"/>
            <w:r w:rsidRPr="00A04AAB">
              <w:rPr>
                <w:sz w:val="23"/>
                <w:szCs w:val="23"/>
              </w:rPr>
              <w:t>дейксиса</w:t>
            </w:r>
            <w:proofErr w:type="spellEnd"/>
            <w:r w:rsidRPr="00A04AAB">
              <w:rPr>
                <w:sz w:val="23"/>
                <w:szCs w:val="23"/>
              </w:rPr>
              <w:t>. Дейктические слова в изучаемом иностранном языке.</w:t>
            </w:r>
          </w:p>
        </w:tc>
      </w:tr>
      <w:tr w:rsidR="00A04AAB" w14:paraId="2425CDD5" w14:textId="77777777" w:rsidTr="00F00293">
        <w:tc>
          <w:tcPr>
            <w:tcW w:w="562" w:type="dxa"/>
          </w:tcPr>
          <w:p w14:paraId="333A7E6B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108E09" w14:textId="019B3532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Дискуссионность статуса артикля. Артикль и референция</w:t>
            </w:r>
          </w:p>
        </w:tc>
      </w:tr>
      <w:tr w:rsidR="00A04AAB" w14:paraId="71E3C5EB" w14:textId="77777777" w:rsidTr="00F00293">
        <w:tc>
          <w:tcPr>
            <w:tcW w:w="562" w:type="dxa"/>
          </w:tcPr>
          <w:p w14:paraId="595620B2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312EF8" w14:textId="56B2F8BF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Глагол: Общая характеристика, набор грамматических категорий. Грамматически значимые классификации</w:t>
            </w:r>
          </w:p>
        </w:tc>
      </w:tr>
      <w:tr w:rsidR="00A04AAB" w14:paraId="7C977573" w14:textId="77777777" w:rsidTr="00F00293">
        <w:tc>
          <w:tcPr>
            <w:tcW w:w="562" w:type="dxa"/>
          </w:tcPr>
          <w:p w14:paraId="4A2CC2CE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3A2B2F" w14:textId="6025E84C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Категория времени глагола. Вопрос о будущем и будущем в прошедшем в системе глагольного времени в изучаемом иностранном языке</w:t>
            </w:r>
          </w:p>
        </w:tc>
      </w:tr>
      <w:tr w:rsidR="00A04AAB" w14:paraId="598A07E8" w14:textId="77777777" w:rsidTr="00F00293">
        <w:tc>
          <w:tcPr>
            <w:tcW w:w="562" w:type="dxa"/>
          </w:tcPr>
          <w:p w14:paraId="5981B2A3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AF0CC7" w14:textId="1F4FEF94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Глагол: категория вида, возможные классификации</w:t>
            </w:r>
          </w:p>
        </w:tc>
      </w:tr>
      <w:tr w:rsidR="00A04AAB" w14:paraId="2E5B03A8" w14:textId="77777777" w:rsidTr="00F00293">
        <w:tc>
          <w:tcPr>
            <w:tcW w:w="562" w:type="dxa"/>
          </w:tcPr>
          <w:p w14:paraId="1F5E326A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BC0CBE5" w14:textId="1203B62B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Глагол: категория временной отнесенности и основания для её выделения.</w:t>
            </w:r>
          </w:p>
        </w:tc>
      </w:tr>
      <w:tr w:rsidR="00A04AAB" w14:paraId="5F9B9CFE" w14:textId="77777777" w:rsidTr="00F00293">
        <w:tc>
          <w:tcPr>
            <w:tcW w:w="562" w:type="dxa"/>
          </w:tcPr>
          <w:p w14:paraId="74A81A6C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00A8BA1" w14:textId="753B02B5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Глагол: категория залога. Вопрос о среднем, возвратном и взаимном залоге</w:t>
            </w:r>
          </w:p>
        </w:tc>
      </w:tr>
      <w:tr w:rsidR="00A04AAB" w14:paraId="2B67C4CD" w14:textId="77777777" w:rsidTr="00F00293">
        <w:tc>
          <w:tcPr>
            <w:tcW w:w="562" w:type="dxa"/>
          </w:tcPr>
          <w:p w14:paraId="6FE29FB3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1597A7" w14:textId="06054B00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Категория наклонения: изъявительное и повелительное</w:t>
            </w:r>
          </w:p>
        </w:tc>
      </w:tr>
      <w:tr w:rsidR="00A04AAB" w14:paraId="76CE4E47" w14:textId="77777777" w:rsidTr="00F00293">
        <w:tc>
          <w:tcPr>
            <w:tcW w:w="562" w:type="dxa"/>
          </w:tcPr>
          <w:p w14:paraId="46F5ABDD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CF0A63" w14:textId="6925805E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 xml:space="preserve">Категория наклонения: сослагательное наклонение. Различные интерпретации системы форм сослагательного наклонения.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семантикой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</w:p>
        </w:tc>
      </w:tr>
      <w:tr w:rsidR="00A04AAB" w14:paraId="51E7EAF7" w14:textId="77777777" w:rsidTr="00F00293">
        <w:tc>
          <w:tcPr>
            <w:tcW w:w="562" w:type="dxa"/>
          </w:tcPr>
          <w:p w14:paraId="639E0396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FFC6CD5" w14:textId="370A0DA9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Инфинитив. Определение, грамматические категории, синтаксические функции</w:t>
            </w:r>
          </w:p>
        </w:tc>
      </w:tr>
      <w:tr w:rsidR="00A04AAB" w14:paraId="7E47F578" w14:textId="77777777" w:rsidTr="00F00293">
        <w:tc>
          <w:tcPr>
            <w:tcW w:w="562" w:type="dxa"/>
          </w:tcPr>
          <w:p w14:paraId="492DD96D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FB0050" w14:textId="787B5954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Герундий. Определение, грамматические категории, синтаксические функции, сопоставление с причастием настоящего времени</w:t>
            </w:r>
          </w:p>
        </w:tc>
      </w:tr>
      <w:tr w:rsidR="00A04AAB" w14:paraId="11C7029B" w14:textId="77777777" w:rsidTr="00F00293">
        <w:tc>
          <w:tcPr>
            <w:tcW w:w="562" w:type="dxa"/>
          </w:tcPr>
          <w:p w14:paraId="29A0F8E7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F797695" w14:textId="4DB0A156" w:rsidR="00A04AAB" w:rsidRPr="009E6058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4AAB">
              <w:rPr>
                <w:sz w:val="23"/>
                <w:szCs w:val="23"/>
              </w:rPr>
              <w:t xml:space="preserve">Причастие настоящего и прошедшего времени. Определение, грамматические категории, синтаксические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 </w:t>
            </w:r>
            <w:proofErr w:type="spellStart"/>
            <w:r>
              <w:rPr>
                <w:sz w:val="23"/>
                <w:szCs w:val="23"/>
                <w:lang w:val="en-US"/>
              </w:rPr>
              <w:t>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прилагательных</w:t>
            </w:r>
            <w:proofErr w:type="spellEnd"/>
          </w:p>
        </w:tc>
      </w:tr>
      <w:tr w:rsidR="00A04AAB" w14:paraId="118F0E1A" w14:textId="77777777" w:rsidTr="00F00293">
        <w:tc>
          <w:tcPr>
            <w:tcW w:w="562" w:type="dxa"/>
          </w:tcPr>
          <w:p w14:paraId="1ABBAAEF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995643" w14:textId="4A4DF173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Вторично-предикативные комплексы с неличными формами глагола</w:t>
            </w:r>
          </w:p>
        </w:tc>
      </w:tr>
      <w:tr w:rsidR="00A04AAB" w14:paraId="60B2E028" w14:textId="77777777" w:rsidTr="00F00293">
        <w:tc>
          <w:tcPr>
            <w:tcW w:w="562" w:type="dxa"/>
          </w:tcPr>
          <w:p w14:paraId="381CB30B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00D7E4B" w14:textId="1BE8093D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Основные синтаксические единицы: общая характеристика</w:t>
            </w:r>
          </w:p>
        </w:tc>
      </w:tr>
      <w:tr w:rsidR="00A04AAB" w14:paraId="3EBF9558" w14:textId="77777777" w:rsidTr="00F00293">
        <w:tc>
          <w:tcPr>
            <w:tcW w:w="562" w:type="dxa"/>
          </w:tcPr>
          <w:p w14:paraId="494E415D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A2E56AA" w14:textId="2136AF58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Словосочетание (типы, виды связи, отличие от предложения)</w:t>
            </w:r>
          </w:p>
        </w:tc>
      </w:tr>
      <w:tr w:rsidR="00A04AAB" w14:paraId="0BAD45BB" w14:textId="77777777" w:rsidTr="00F00293">
        <w:tc>
          <w:tcPr>
            <w:tcW w:w="562" w:type="dxa"/>
          </w:tcPr>
          <w:p w14:paraId="56D125C9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0A3818A" w14:textId="4FF7DDF9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Типы и средства синтаксической связи. Понятие предикации</w:t>
            </w:r>
          </w:p>
        </w:tc>
      </w:tr>
      <w:tr w:rsidR="00A04AAB" w14:paraId="0D5F17EA" w14:textId="77777777" w:rsidTr="00F00293">
        <w:tc>
          <w:tcPr>
            <w:tcW w:w="562" w:type="dxa"/>
          </w:tcPr>
          <w:p w14:paraId="1158CC10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6992CF9" w14:textId="19C8D6FB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</w:p>
        </w:tc>
      </w:tr>
      <w:tr w:rsidR="00A04AAB" w14:paraId="165C3428" w14:textId="77777777" w:rsidTr="00F00293">
        <w:tc>
          <w:tcPr>
            <w:tcW w:w="562" w:type="dxa"/>
          </w:tcPr>
          <w:p w14:paraId="14251C1D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EB44F89" w14:textId="26599445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Коммуникативные типы предложения. Вопрос о восклицательном предложении как о самостоятельном типе</w:t>
            </w:r>
          </w:p>
        </w:tc>
      </w:tr>
      <w:tr w:rsidR="00A04AAB" w14:paraId="6F276802" w14:textId="77777777" w:rsidTr="00F00293">
        <w:tc>
          <w:tcPr>
            <w:tcW w:w="562" w:type="dxa"/>
          </w:tcPr>
          <w:p w14:paraId="6A499FE5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5880B54" w14:textId="0CF689BC" w:rsidR="00A04AAB" w:rsidRPr="0043716F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Главные члены предложения. Структурные и семантические типы подлежащего и сказуемого</w:t>
            </w:r>
          </w:p>
        </w:tc>
      </w:tr>
      <w:tr w:rsidR="00A04AAB" w14:paraId="19BBCC82" w14:textId="77777777" w:rsidTr="00F00293">
        <w:tc>
          <w:tcPr>
            <w:tcW w:w="562" w:type="dxa"/>
          </w:tcPr>
          <w:p w14:paraId="55CE1467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DF1A109" w14:textId="725E0B64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Второстепенные члены предложения: дополнение, определение, обстоятельство</w:t>
            </w:r>
          </w:p>
        </w:tc>
      </w:tr>
      <w:tr w:rsidR="00A04AAB" w14:paraId="517C48FF" w14:textId="77777777" w:rsidTr="00F00293">
        <w:tc>
          <w:tcPr>
            <w:tcW w:w="562" w:type="dxa"/>
          </w:tcPr>
          <w:p w14:paraId="54A162D4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E59436B" w14:textId="09B22D47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 xml:space="preserve">Второстепенные члены предложения: Приложение. Вводные элементы.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обособление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членов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</w:p>
        </w:tc>
      </w:tr>
      <w:tr w:rsidR="00A04AAB" w14:paraId="34827585" w14:textId="77777777" w:rsidTr="00F00293">
        <w:tc>
          <w:tcPr>
            <w:tcW w:w="562" w:type="dxa"/>
          </w:tcPr>
          <w:p w14:paraId="28093269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3DF9C79" w14:textId="26F2DDB6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 xml:space="preserve">Сложносочиненное предложение. Типы, структура, способы соединения. </w:t>
            </w:r>
            <w:proofErr w:type="spellStart"/>
            <w:r>
              <w:rPr>
                <w:sz w:val="23"/>
                <w:szCs w:val="23"/>
                <w:lang w:val="en-US"/>
              </w:rPr>
              <w:t>Вопрос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правомерности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особый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</w:t>
            </w:r>
            <w:proofErr w:type="spellEnd"/>
          </w:p>
        </w:tc>
      </w:tr>
      <w:tr w:rsidR="00A04AAB" w14:paraId="27EFAA88" w14:textId="77777777" w:rsidTr="00F00293">
        <w:tc>
          <w:tcPr>
            <w:tcW w:w="562" w:type="dxa"/>
          </w:tcPr>
          <w:p w14:paraId="0BE34590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8F05B6A" w14:textId="2F8E0F54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Сложноподчиненное предложение. Типы, структура, способы соединения</w:t>
            </w:r>
          </w:p>
        </w:tc>
      </w:tr>
      <w:tr w:rsidR="00A04AAB" w14:paraId="16838388" w14:textId="77777777" w:rsidTr="00F00293">
        <w:tc>
          <w:tcPr>
            <w:tcW w:w="562" w:type="dxa"/>
          </w:tcPr>
          <w:p w14:paraId="306DDFA6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229BEA5" w14:textId="1F677055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Семантический синтаксис: основные понятия и методы анализа</w:t>
            </w:r>
          </w:p>
        </w:tc>
      </w:tr>
      <w:tr w:rsidR="00A04AAB" w14:paraId="66A4E894" w14:textId="77777777" w:rsidTr="00F00293">
        <w:tc>
          <w:tcPr>
            <w:tcW w:w="562" w:type="dxa"/>
          </w:tcPr>
          <w:p w14:paraId="4E59A5BD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0383061" w14:textId="521DFADD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Коммуникативный синтаксис: основные понятия и методы анализа</w:t>
            </w:r>
          </w:p>
        </w:tc>
      </w:tr>
      <w:tr w:rsidR="00A04AAB" w14:paraId="3856E52F" w14:textId="77777777" w:rsidTr="00F00293">
        <w:tc>
          <w:tcPr>
            <w:tcW w:w="562" w:type="dxa"/>
          </w:tcPr>
          <w:p w14:paraId="5F7B72D2" w14:textId="77777777" w:rsidR="00A04AAB" w:rsidRPr="009E6058" w:rsidRDefault="00A04AAB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DF0C233" w14:textId="71959DEE" w:rsidR="00A04AAB" w:rsidRPr="00A04AAB" w:rsidRDefault="00A04AAB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Текст как синтаксическая единица: общая характеристика и методы анализа</w:t>
            </w:r>
          </w:p>
        </w:tc>
      </w:tr>
    </w:tbl>
    <w:p w14:paraId="7DAFBE47" w14:textId="1C426FC9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1A530092" w14:textId="77777777" w:rsidR="00A04AAB" w:rsidRPr="009D0A3D" w:rsidRDefault="00A04AAB" w:rsidP="00A04AAB">
      <w:pPr>
        <w:suppressAutoHyphens/>
        <w:spacing w:after="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9D0A3D">
        <w:rPr>
          <w:rFonts w:ascii="Times New Roman" w:eastAsia="Calibri" w:hAnsi="Times New Roman"/>
          <w:b/>
          <w:bCs/>
          <w:color w:val="000000"/>
          <w:sz w:val="24"/>
          <w:szCs w:val="24"/>
        </w:rPr>
        <w:t>Описание практического задания (вопрос 3 экзаменационного билета):</w:t>
      </w:r>
    </w:p>
    <w:p w14:paraId="7D499F27" w14:textId="77777777" w:rsidR="00A04AAB" w:rsidRPr="009D0A3D" w:rsidRDefault="00A04AAB" w:rsidP="00A04AAB">
      <w:pPr>
        <w:suppressAutoHyphens/>
        <w:spacing w:after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D0A3D">
        <w:rPr>
          <w:rFonts w:ascii="Times New Roman" w:eastAsia="Calibri" w:hAnsi="Times New Roman"/>
          <w:color w:val="000000"/>
          <w:sz w:val="24"/>
          <w:szCs w:val="24"/>
        </w:rPr>
        <w:t>В течение семестра подберите текст на изучаемом иностранном языке (стиль и жанр текста – на выбор студента, объем – 3000-4000 знаков с пробелами). Подготовьте перевод текста на русский язык и выполните морфологический и синтаксический анализ текста. При работе с текстом проанализируйте:</w:t>
      </w:r>
    </w:p>
    <w:p w14:paraId="0C6B8B44" w14:textId="77777777" w:rsidR="00A04AAB" w:rsidRPr="009D0A3D" w:rsidRDefault="00A04AAB" w:rsidP="00A04AAB">
      <w:pPr>
        <w:suppressAutoHyphens/>
        <w:spacing w:after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D0A3D">
        <w:rPr>
          <w:rFonts w:ascii="Times New Roman" w:eastAsia="Calibri" w:hAnsi="Times New Roman"/>
          <w:color w:val="000000"/>
          <w:sz w:val="24"/>
          <w:szCs w:val="24"/>
        </w:rPr>
        <w:t>1) Соотношение служебных/знаменательных частей речи.</w:t>
      </w:r>
    </w:p>
    <w:p w14:paraId="14CA58FE" w14:textId="77777777" w:rsidR="00A04AAB" w:rsidRPr="009D0A3D" w:rsidRDefault="00A04AAB" w:rsidP="00A04AAB">
      <w:pPr>
        <w:suppressAutoHyphens/>
        <w:spacing w:after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D0A3D">
        <w:rPr>
          <w:rFonts w:ascii="Times New Roman" w:eastAsia="Calibri" w:hAnsi="Times New Roman"/>
          <w:color w:val="000000"/>
          <w:sz w:val="24"/>
          <w:szCs w:val="24"/>
        </w:rPr>
        <w:t>2) Грамматические категории различных частей речи и способы их выражения в тексте.</w:t>
      </w:r>
    </w:p>
    <w:p w14:paraId="31C4BEF9" w14:textId="77777777" w:rsidR="00A04AAB" w:rsidRPr="009D0A3D" w:rsidRDefault="00A04AAB" w:rsidP="00A04AAB">
      <w:pPr>
        <w:suppressAutoHyphens/>
        <w:spacing w:after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D0A3D">
        <w:rPr>
          <w:rFonts w:ascii="Times New Roman" w:eastAsia="Calibri" w:hAnsi="Times New Roman"/>
          <w:color w:val="000000"/>
          <w:sz w:val="24"/>
          <w:szCs w:val="24"/>
        </w:rPr>
        <w:t>3) Основные типы синтаксической связи в словосочетаниях.</w:t>
      </w:r>
    </w:p>
    <w:p w14:paraId="63DF20DC" w14:textId="77777777" w:rsidR="00A04AAB" w:rsidRPr="009D0A3D" w:rsidRDefault="00A04AAB" w:rsidP="00A04AAB">
      <w:pPr>
        <w:suppressAutoHyphens/>
        <w:spacing w:after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D0A3D">
        <w:rPr>
          <w:rFonts w:ascii="Times New Roman" w:eastAsia="Calibri" w:hAnsi="Times New Roman"/>
          <w:color w:val="000000"/>
          <w:sz w:val="24"/>
          <w:szCs w:val="24"/>
        </w:rPr>
        <w:t>4) Главные и второстепенные члены предложения.</w:t>
      </w:r>
    </w:p>
    <w:p w14:paraId="01FC7FED" w14:textId="77777777" w:rsidR="00A04AAB" w:rsidRPr="009D0A3D" w:rsidRDefault="00A04AAB" w:rsidP="00A04AAB">
      <w:pPr>
        <w:suppressAutoHyphens/>
        <w:spacing w:after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D0A3D">
        <w:rPr>
          <w:rFonts w:ascii="Times New Roman" w:eastAsia="Calibri" w:hAnsi="Times New Roman"/>
          <w:color w:val="000000"/>
          <w:sz w:val="24"/>
          <w:szCs w:val="24"/>
        </w:rPr>
        <w:t>5) Структуру сложносочинённых и сложно подчиненных предложений.</w:t>
      </w:r>
    </w:p>
    <w:p w14:paraId="4EC45F12" w14:textId="77777777" w:rsidR="00A04AAB" w:rsidRDefault="00A04AAB" w:rsidP="00A04AAB">
      <w:pPr>
        <w:suppressAutoHyphens/>
        <w:spacing w:after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D0A3D">
        <w:rPr>
          <w:rFonts w:ascii="Times New Roman" w:eastAsia="Calibri" w:hAnsi="Times New Roman"/>
          <w:color w:val="000000"/>
          <w:sz w:val="24"/>
          <w:szCs w:val="24"/>
        </w:rPr>
        <w:t>Результаты анализа представьте в виде устного отчета для защиты на экзамене.</w:t>
      </w:r>
    </w:p>
    <w:p w14:paraId="3BC72F03" w14:textId="63635A62" w:rsidR="00A04AAB" w:rsidRDefault="00A04AAB" w:rsidP="00523021">
      <w:pPr>
        <w:pStyle w:val="Default"/>
        <w:spacing w:after="30"/>
        <w:jc w:val="both"/>
        <w:rPr>
          <w:sz w:val="23"/>
          <w:szCs w:val="23"/>
        </w:rPr>
      </w:pPr>
    </w:p>
    <w:p w14:paraId="758F48B3" w14:textId="77777777" w:rsidR="00A04AAB" w:rsidRDefault="00A04AAB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04AA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A04AA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A04AAB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A04AA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A04AAB" w14:paraId="5A1C9382" w14:textId="77777777" w:rsidTr="00A04AAB">
        <w:tc>
          <w:tcPr>
            <w:tcW w:w="2336" w:type="dxa"/>
          </w:tcPr>
          <w:p w14:paraId="4C518DAB" w14:textId="77777777" w:rsidR="005D65A5" w:rsidRPr="00A04A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A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4A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A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A04A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A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A04A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4AAB" w14:paraId="07658034" w14:textId="77777777" w:rsidTr="00A04AAB">
        <w:tc>
          <w:tcPr>
            <w:tcW w:w="2336" w:type="dxa"/>
          </w:tcPr>
          <w:p w14:paraId="1553D698" w14:textId="78F29BFB" w:rsidR="005D65A5" w:rsidRPr="00A04A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4AAB" w:rsidRDefault="007478E0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9793085" w14:textId="37E3864C" w:rsidR="005D65A5" w:rsidRPr="00A04AAB" w:rsidRDefault="007478E0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A04AAB" w:rsidRDefault="007478E0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04AAB" w14:paraId="52EC6339" w14:textId="77777777" w:rsidTr="00A04AAB">
        <w:tc>
          <w:tcPr>
            <w:tcW w:w="2336" w:type="dxa"/>
          </w:tcPr>
          <w:p w14:paraId="5DA708A4" w14:textId="77777777" w:rsidR="005D65A5" w:rsidRPr="00A04A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036EBE" w14:textId="77777777" w:rsidR="005D65A5" w:rsidRPr="00A04AAB" w:rsidRDefault="007478E0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5ABC4FD4" w14:textId="77777777" w:rsidR="005D65A5" w:rsidRPr="00A04AAB" w:rsidRDefault="007478E0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54F6BEF" w14:textId="77777777" w:rsidR="005D65A5" w:rsidRPr="00A04AAB" w:rsidRDefault="007478E0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04AAB" w14:paraId="7E102C61" w14:textId="77777777" w:rsidTr="00A04AAB">
        <w:tc>
          <w:tcPr>
            <w:tcW w:w="2336" w:type="dxa"/>
          </w:tcPr>
          <w:p w14:paraId="51A772C6" w14:textId="77777777" w:rsidR="005D65A5" w:rsidRPr="00A04A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EAF371" w14:textId="77777777" w:rsidR="005D65A5" w:rsidRPr="00A04AAB" w:rsidRDefault="007478E0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138A03E8" w14:textId="77777777" w:rsidR="005D65A5" w:rsidRPr="00A04AAB" w:rsidRDefault="007478E0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30C48431" w14:textId="77777777" w:rsidR="005D65A5" w:rsidRPr="00A04AAB" w:rsidRDefault="007478E0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A04AA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04AA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04AA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04AA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4AAB" w:rsidRPr="00A04AAB" w14:paraId="4A341215" w14:textId="77777777" w:rsidTr="00AD2CE6">
        <w:tc>
          <w:tcPr>
            <w:tcW w:w="562" w:type="dxa"/>
          </w:tcPr>
          <w:p w14:paraId="08B7D6A7" w14:textId="77777777" w:rsidR="00A04AAB" w:rsidRPr="00A04AAB" w:rsidRDefault="00A04AAB" w:rsidP="00AD2C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B2675D" w14:textId="77777777" w:rsidR="00A04AAB" w:rsidRPr="00A04AAB" w:rsidRDefault="00A04AAB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04AA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04AA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04AA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04AA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A04AAB" w14:paraId="0267C479" w14:textId="77777777" w:rsidTr="00A04AAB">
        <w:tc>
          <w:tcPr>
            <w:tcW w:w="2956" w:type="pct"/>
          </w:tcPr>
          <w:p w14:paraId="37F699C9" w14:textId="77777777" w:rsidR="00B8237E" w:rsidRPr="00A04A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A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A04A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4AAB" w14:paraId="3F240151" w14:textId="77777777" w:rsidTr="00A04AAB">
        <w:tc>
          <w:tcPr>
            <w:tcW w:w="2956" w:type="pct"/>
          </w:tcPr>
          <w:p w14:paraId="61E91592" w14:textId="61A0874C" w:rsidR="00B8237E" w:rsidRPr="00A04AA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044" w:type="pct"/>
          </w:tcPr>
          <w:p w14:paraId="45ED640C" w14:textId="16CDBBD7" w:rsidR="00B8237E" w:rsidRPr="00A04AAB" w:rsidRDefault="005C548A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04AAB" w14:paraId="48E64A0D" w14:textId="77777777" w:rsidTr="00A04AAB">
        <w:tc>
          <w:tcPr>
            <w:tcW w:w="2956" w:type="pct"/>
          </w:tcPr>
          <w:p w14:paraId="4D838A9C" w14:textId="77777777" w:rsidR="00B8237E" w:rsidRPr="00A04AAB" w:rsidRDefault="00B8237E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4A6968CC" w14:textId="77777777" w:rsidR="00B8237E" w:rsidRPr="00A04AAB" w:rsidRDefault="005C548A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04AAB" w14:paraId="1D7B832A" w14:textId="77777777" w:rsidTr="00A04AAB">
        <w:tc>
          <w:tcPr>
            <w:tcW w:w="2956" w:type="pct"/>
          </w:tcPr>
          <w:p w14:paraId="45B3BCCC" w14:textId="77777777" w:rsidR="00B8237E" w:rsidRPr="00A04AA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044" w:type="pct"/>
          </w:tcPr>
          <w:p w14:paraId="1B5EC36A" w14:textId="77777777" w:rsidR="00B8237E" w:rsidRPr="00A04AAB" w:rsidRDefault="005C548A" w:rsidP="00801458">
            <w:pPr>
              <w:rPr>
                <w:rFonts w:ascii="Times New Roman" w:hAnsi="Times New Roman" w:cs="Times New Roman"/>
              </w:rPr>
            </w:pPr>
            <w:r w:rsidRPr="00A04A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A04AA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04AA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A04AA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04AA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04AA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04AA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AA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04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04AA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04AA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04AA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04AA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AA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A04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04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04AA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04AA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4AA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04AA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04AA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04AA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04AA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04AA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04A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04A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04AA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04A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04A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04AA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04A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04A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04AAB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04A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04A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AAB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04AAB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04AAB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04AA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04AAB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04AA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04AAB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04AA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04AAB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A04AA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04AAB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1FFD6" w14:textId="77777777" w:rsidR="00C46745" w:rsidRDefault="00C46745" w:rsidP="00315CA6">
      <w:pPr>
        <w:spacing w:after="0" w:line="240" w:lineRule="auto"/>
      </w:pPr>
      <w:r>
        <w:separator/>
      </w:r>
    </w:p>
  </w:endnote>
  <w:endnote w:type="continuationSeparator" w:id="0">
    <w:p w14:paraId="6861EC6D" w14:textId="77777777" w:rsidR="00C46745" w:rsidRDefault="00C467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16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33DEA" w14:textId="77777777" w:rsidR="00C46745" w:rsidRDefault="00C46745" w:rsidP="00315CA6">
      <w:pPr>
        <w:spacing w:after="0" w:line="240" w:lineRule="auto"/>
      </w:pPr>
      <w:r>
        <w:separator/>
      </w:r>
    </w:p>
  </w:footnote>
  <w:footnote w:type="continuationSeparator" w:id="0">
    <w:p w14:paraId="4EF0FF33" w14:textId="77777777" w:rsidR="00C46745" w:rsidRDefault="00C467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F49B7"/>
    <w:multiLevelType w:val="hybridMultilevel"/>
    <w:tmpl w:val="97BC6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716F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4AAB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48E5"/>
    <w:rsid w:val="00C31FE5"/>
    <w:rsid w:val="00C33475"/>
    <w:rsid w:val="00C34116"/>
    <w:rsid w:val="00C3496E"/>
    <w:rsid w:val="00C46745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8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98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99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70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2C0824-0D25-4EDD-A572-D4AA1B40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3637</Words>
  <Characters>20735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